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5F9" w:rsidRPr="00F1472C" w:rsidRDefault="00AB55F9"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Name:</w:t>
      </w:r>
    </w:p>
    <w:p w:rsidR="00AB55F9" w:rsidRPr="00F1472C" w:rsidRDefault="00AB55F9"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Course:</w:t>
      </w:r>
    </w:p>
    <w:p w:rsidR="00AB55F9" w:rsidRPr="00F1472C" w:rsidRDefault="00AB55F9"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Tutor:</w:t>
      </w:r>
    </w:p>
    <w:p w:rsidR="00AB55F9" w:rsidRPr="00F1472C" w:rsidRDefault="00AB55F9"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Date:</w:t>
      </w:r>
    </w:p>
    <w:p w:rsidR="00F1472C" w:rsidRPr="00F1472C" w:rsidRDefault="00F1472C" w:rsidP="00F1472C">
      <w:pPr>
        <w:spacing w:line="480" w:lineRule="auto"/>
        <w:jc w:val="center"/>
        <w:rPr>
          <w:rFonts w:ascii="Times New Roman" w:hAnsi="Times New Roman" w:cs="Times New Roman"/>
          <w:b/>
          <w:sz w:val="24"/>
          <w:szCs w:val="24"/>
        </w:rPr>
      </w:pPr>
      <w:r w:rsidRPr="00F1472C">
        <w:rPr>
          <w:rFonts w:ascii="Times New Roman" w:hAnsi="Times New Roman" w:cs="Times New Roman"/>
          <w:b/>
          <w:sz w:val="24"/>
          <w:szCs w:val="24"/>
        </w:rPr>
        <w:t>Federal Offenders</w:t>
      </w:r>
    </w:p>
    <w:p w:rsidR="001E26E4"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An overview of Recidivism study findings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2337"/>
        <w:gridCol w:w="2337"/>
        <w:gridCol w:w="2338"/>
        <w:gridCol w:w="2338"/>
      </w:tblGrid>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Recidivism measure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Rearrests</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reconviction</w:t>
            </w:r>
          </w:p>
        </w:tc>
        <w:tc>
          <w:tcPr>
            <w:tcW w:w="2338" w:type="dxa"/>
          </w:tcPr>
          <w:p w:rsidR="004005F2" w:rsidRPr="00F1472C" w:rsidRDefault="004005F2" w:rsidP="00F1472C">
            <w:pPr>
              <w:spacing w:line="480" w:lineRule="auto"/>
              <w:rPr>
                <w:rFonts w:ascii="Times New Roman" w:hAnsi="Times New Roman" w:cs="Times New Roman"/>
                <w:sz w:val="24"/>
                <w:szCs w:val="24"/>
              </w:rPr>
            </w:pPr>
            <w:proofErr w:type="spellStart"/>
            <w:r w:rsidRPr="00F1472C">
              <w:rPr>
                <w:rFonts w:ascii="Times New Roman" w:hAnsi="Times New Roman" w:cs="Times New Roman"/>
                <w:sz w:val="24"/>
                <w:szCs w:val="24"/>
              </w:rPr>
              <w:t>reincarceration</w:t>
            </w:r>
            <w:proofErr w:type="spellEnd"/>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Percent</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31.7%</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24.6%</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time to recidivism</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21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 months</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29 months</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number of recidivism events</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c>
          <w:tcPr>
            <w:tcW w:w="2338" w:type="dxa"/>
          </w:tcPr>
          <w:p w:rsidR="004005F2"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Most serious post-release event (%)</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(23.9%)</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Assault (23.8%)</w:t>
            </w:r>
          </w:p>
        </w:tc>
      </w:tr>
      <w:tr w:rsidR="004005F2" w:rsidRPr="00F1472C" w:rsidTr="004005F2">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Median age at release</w:t>
            </w:r>
          </w:p>
        </w:tc>
        <w:tc>
          <w:tcPr>
            <w:tcW w:w="233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c>
          <w:tcPr>
            <w:tcW w:w="2338"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32</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 xml:space="preserve">About half of the offenders who were set free were rearrested for having committed a new crime or having violated the conditions of their supervision over the eight-year follow-up period. Around one-half of the offenders, re-arrest took place in less than two years following </w:t>
      </w:r>
      <w:r w:rsidRPr="00286F4F">
        <w:rPr>
          <w:rFonts w:ascii="Times New Roman" w:hAnsi="Times New Roman" w:cs="Times New Roman"/>
          <w:sz w:val="24"/>
          <w:szCs w:val="24"/>
        </w:rPr>
        <w:lastRenderedPageBreak/>
        <w:t>their release from prison or placement on probation since the median for rearrests is twenty-one months. Following those offenders who recidivated, the median number of re-arrest was two, but 21.2 percent of them were rearrested either five times or even more. Also, 23.3 % of those re-arrested had an assault as their most serious charge. In addition to that, other common serious offenses were other public order, drug-trafficking and larceny with a record of; 15.5%, 11.5%, and 7.7% respectively.</w:t>
      </w: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 xml:space="preserve">To the policing officers, recidivism will help in removing the offender from the society, </w:t>
      </w:r>
      <w:proofErr w:type="gramStart"/>
      <w:r w:rsidRPr="00286F4F">
        <w:rPr>
          <w:rFonts w:ascii="Times New Roman" w:hAnsi="Times New Roman" w:cs="Times New Roman"/>
          <w:sz w:val="24"/>
          <w:szCs w:val="24"/>
        </w:rPr>
        <w:t>and</w:t>
      </w:r>
      <w:proofErr w:type="gramEnd"/>
      <w:r w:rsidRPr="00286F4F">
        <w:rPr>
          <w:rFonts w:ascii="Times New Roman" w:hAnsi="Times New Roman" w:cs="Times New Roman"/>
          <w:sz w:val="24"/>
          <w:szCs w:val="24"/>
        </w:rPr>
        <w:t xml:space="preserve"> it is also important when considering core criminal justice topics such as certain deterrence, incapacitation, and rehabilitation.</w:t>
      </w:r>
    </w:p>
    <w:p w:rsidR="00286F4F" w:rsidRPr="00F1472C" w:rsidRDefault="00286F4F" w:rsidP="00286F4F">
      <w:pPr>
        <w:spacing w:line="480" w:lineRule="auto"/>
        <w:rPr>
          <w:rFonts w:ascii="Times New Roman" w:hAnsi="Times New Roman" w:cs="Times New Roman"/>
          <w:sz w:val="24"/>
          <w:szCs w:val="24"/>
        </w:rPr>
      </w:pPr>
      <w:r w:rsidRPr="00286F4F">
        <w:rPr>
          <w:rFonts w:ascii="Times New Roman" w:hAnsi="Times New Roman" w:cs="Times New Roman"/>
          <w:sz w:val="24"/>
          <w:szCs w:val="24"/>
        </w:rPr>
        <w:t>Rearrests rates for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2</w:t>
      </w:r>
    </w:p>
    <w:tbl>
      <w:tblPr>
        <w:tblStyle w:val="TableGrid"/>
        <w:tblW w:w="0" w:type="auto"/>
        <w:tblLook w:val="04A0" w:firstRow="1" w:lastRow="0" w:firstColumn="1" w:lastColumn="0" w:noHBand="0" w:noVBand="1"/>
      </w:tblPr>
      <w:tblGrid>
        <w:gridCol w:w="3116"/>
        <w:gridCol w:w="3117"/>
        <w:gridCol w:w="3117"/>
      </w:tblGrid>
      <w:tr w:rsidR="00AB41B8" w:rsidRPr="00F1472C" w:rsidTr="005E1803">
        <w:tc>
          <w:tcPr>
            <w:tcW w:w="3116" w:type="dxa"/>
          </w:tcPr>
          <w:p w:rsidR="00AB41B8" w:rsidRPr="00F1472C" w:rsidRDefault="00AB41B8" w:rsidP="00F1472C">
            <w:pPr>
              <w:spacing w:line="480" w:lineRule="auto"/>
              <w:rPr>
                <w:rFonts w:ascii="Times New Roman" w:hAnsi="Times New Roman" w:cs="Times New Roman"/>
                <w:sz w:val="24"/>
                <w:szCs w:val="24"/>
              </w:rPr>
            </w:pPr>
          </w:p>
        </w:tc>
        <w:tc>
          <w:tcPr>
            <w:tcW w:w="3117"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 xml:space="preserve">                                                   </w:t>
            </w:r>
          </w:p>
        </w:tc>
        <w:tc>
          <w:tcPr>
            <w:tcW w:w="3117"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Cumulative</w:t>
            </w:r>
          </w:p>
          <w:p w:rsidR="00AB41B8" w:rsidRPr="00F1472C" w:rsidRDefault="00AB41B8" w:rsidP="00F1472C">
            <w:pPr>
              <w:spacing w:line="480" w:lineRule="auto"/>
              <w:rPr>
                <w:rFonts w:ascii="Times New Roman" w:hAnsi="Times New Roman" w:cs="Times New Roman"/>
                <w:sz w:val="24"/>
                <w:szCs w:val="24"/>
              </w:rPr>
            </w:pP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Years after release</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c>
          <w:tcPr>
            <w:tcW w:w="3117"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One year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16.6%</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Two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10.5%</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27.1%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Three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6.6%</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33.7%</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Four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38.4%</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Five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3.7%</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42.1%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Six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3.0%</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45.1%</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Seven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2.3%</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47.5%</w:t>
            </w:r>
          </w:p>
        </w:tc>
      </w:tr>
      <w:tr w:rsidR="004005F2" w:rsidRPr="00F1472C" w:rsidTr="004005F2">
        <w:tc>
          <w:tcPr>
            <w:tcW w:w="3116" w:type="dxa"/>
          </w:tcPr>
          <w:p w:rsidR="004005F2" w:rsidRPr="00F1472C" w:rsidRDefault="004005F2"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lastRenderedPageBreak/>
              <w:t>Eight years after release</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1.8%</w:t>
            </w:r>
          </w:p>
        </w:tc>
        <w:tc>
          <w:tcPr>
            <w:tcW w:w="3117" w:type="dxa"/>
          </w:tcPr>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49.3%</w:t>
            </w:r>
          </w:p>
        </w:tc>
      </w:tr>
    </w:tbl>
    <w:p w:rsidR="004005F2" w:rsidRDefault="004005F2"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t>The length of time to the first recidivism event can be useful in differentiating offenders who recidivate early from those who do not. During the first year after releases into the society, 16.6 % of the offenders were re-arrested for the first time. During the subsequent years, fewer people were re-arrested for the first time than in the previous year, all the way to the seventh year. For instance, 10.5% of the total were re-arrested during the second year, and 6.6% were re-arrested in the third year. Tracking the length of time helps the policy makers to come up with the appropriate period of supervision after release. The court system will be in a position to deliver the period which best fits a certain offender.</w:t>
      </w:r>
    </w:p>
    <w:p w:rsidR="004005F2"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types and criminal history scores of recidivism study offenders</w:t>
      </w:r>
    </w:p>
    <w:p w:rsidR="003D287A" w:rsidRPr="00F1472C" w:rsidRDefault="003D287A"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Table 3</w:t>
      </w:r>
    </w:p>
    <w:tbl>
      <w:tblPr>
        <w:tblStyle w:val="TableGrid"/>
        <w:tblW w:w="0" w:type="auto"/>
        <w:tblLook w:val="04A0" w:firstRow="1" w:lastRow="0" w:firstColumn="1" w:lastColumn="0" w:noHBand="0" w:noVBand="1"/>
      </w:tblPr>
      <w:tblGrid>
        <w:gridCol w:w="4675"/>
        <w:gridCol w:w="4675"/>
      </w:tblGrid>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Offense type</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Drug trafficking</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41.7%</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Fraud</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13.6%</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Firearms</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12.8%</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Robbery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4.3%</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Larceny</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3.9%</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Immigration</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3.5%</w:t>
            </w:r>
          </w:p>
        </w:tc>
      </w:tr>
      <w:tr w:rsidR="00AB41B8" w:rsidRPr="00F1472C" w:rsidTr="00AB41B8">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All other</w:t>
            </w:r>
          </w:p>
        </w:tc>
        <w:tc>
          <w:tcPr>
            <w:tcW w:w="4675" w:type="dxa"/>
          </w:tcPr>
          <w:p w:rsidR="00AB41B8" w:rsidRPr="00F1472C" w:rsidRDefault="00AB41B8" w:rsidP="00F1472C">
            <w:pPr>
              <w:spacing w:line="480" w:lineRule="auto"/>
              <w:rPr>
                <w:rFonts w:ascii="Times New Roman" w:hAnsi="Times New Roman" w:cs="Times New Roman"/>
                <w:sz w:val="24"/>
                <w:szCs w:val="24"/>
              </w:rPr>
            </w:pPr>
            <w:r w:rsidRPr="00F1472C">
              <w:rPr>
                <w:rFonts w:ascii="Times New Roman" w:hAnsi="Times New Roman" w:cs="Times New Roman"/>
                <w:sz w:val="24"/>
                <w:szCs w:val="24"/>
              </w:rPr>
              <w:t>20.3%</w:t>
            </w:r>
          </w:p>
        </w:tc>
      </w:tr>
    </w:tbl>
    <w:p w:rsidR="00AB41B8" w:rsidRPr="00F1472C" w:rsidRDefault="00AB41B8" w:rsidP="00F1472C">
      <w:pPr>
        <w:spacing w:line="480" w:lineRule="auto"/>
        <w:rPr>
          <w:rFonts w:ascii="Times New Roman" w:hAnsi="Times New Roman" w:cs="Times New Roman"/>
          <w:sz w:val="24"/>
          <w:szCs w:val="24"/>
        </w:rPr>
      </w:pPr>
    </w:p>
    <w:p w:rsidR="00286F4F" w:rsidRPr="00286F4F" w:rsidRDefault="00286F4F" w:rsidP="00286F4F">
      <w:pPr>
        <w:spacing w:line="480" w:lineRule="auto"/>
        <w:ind w:firstLine="720"/>
        <w:rPr>
          <w:rFonts w:ascii="Times New Roman" w:hAnsi="Times New Roman" w:cs="Times New Roman"/>
          <w:sz w:val="24"/>
          <w:szCs w:val="24"/>
        </w:rPr>
      </w:pPr>
      <w:r w:rsidRPr="00286F4F">
        <w:rPr>
          <w:rFonts w:ascii="Times New Roman" w:hAnsi="Times New Roman" w:cs="Times New Roman"/>
          <w:sz w:val="24"/>
          <w:szCs w:val="24"/>
        </w:rPr>
        <w:lastRenderedPageBreak/>
        <w:t>41.7 percent of federal offenders were released after receiving a conviction for a federal offense of drug trafficking. Other common federal offenses included fraud, firearm, robbery, larceny, and immigration with a percentage of 13.6, 12.8, 4.3, 3.9, and 3.5 respectively. Criminal records are vital when it comes to consideration during the sentencing period. The offenders who are sentenced in the federal system receive criminal history points before the release of the sentence following the number and severity of the previous criminal conduct. For instance, every previous sentence of imprisonment greater than one year and one month usually receives three points. Also, if the offender committed the offense while under another criminal justice sentence such as probation, two extra points are usually added. Following the number of points, the court will be in apposition to determine the sentencing range.</w:t>
      </w:r>
    </w:p>
    <w:p w:rsidR="00AB41B8" w:rsidRDefault="00AB41B8"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F1472C">
      <w:pPr>
        <w:tabs>
          <w:tab w:val="left" w:pos="5985"/>
        </w:tabs>
        <w:rPr>
          <w:rFonts w:ascii="Times New Roman" w:hAnsi="Times New Roman" w:cs="Times New Roman"/>
          <w:sz w:val="24"/>
          <w:szCs w:val="24"/>
        </w:rPr>
      </w:pPr>
    </w:p>
    <w:p w:rsidR="00A03775" w:rsidRDefault="00A03775" w:rsidP="00C0253D">
      <w:pPr>
        <w:tabs>
          <w:tab w:val="left" w:pos="5985"/>
        </w:tabs>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0253D" w:rsidRPr="00F1472C" w:rsidRDefault="00C0253D" w:rsidP="00C0253D">
      <w:pPr>
        <w:tabs>
          <w:tab w:val="left" w:pos="5985"/>
        </w:tabs>
        <w:spacing w:line="480" w:lineRule="auto"/>
        <w:rPr>
          <w:rFonts w:ascii="Times New Roman" w:hAnsi="Times New Roman" w:cs="Times New Roman"/>
          <w:sz w:val="24"/>
          <w:szCs w:val="24"/>
        </w:rPr>
      </w:pPr>
      <w:r w:rsidRPr="00C0253D">
        <w:rPr>
          <w:rFonts w:ascii="Times New Roman" w:hAnsi="Times New Roman" w:cs="Times New Roman"/>
          <w:sz w:val="24"/>
          <w:szCs w:val="24"/>
        </w:rPr>
        <w:t>https://www.ussc.gov/sites/default/files/pdf/research-and-publications/research-publications/2016/recidivism_overview.pdf</w:t>
      </w:r>
      <w:bookmarkStart w:id="0" w:name="_GoBack"/>
      <w:bookmarkEnd w:id="0"/>
    </w:p>
    <w:sectPr w:rsidR="00C0253D" w:rsidRPr="00F147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340" w:rsidRDefault="00E37340" w:rsidP="00AB55F9">
      <w:pPr>
        <w:spacing w:after="0" w:line="240" w:lineRule="auto"/>
      </w:pPr>
      <w:r>
        <w:separator/>
      </w:r>
    </w:p>
  </w:endnote>
  <w:endnote w:type="continuationSeparator" w:id="0">
    <w:p w:rsidR="00E37340" w:rsidRDefault="00E37340" w:rsidP="00AB5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340" w:rsidRDefault="00E37340" w:rsidP="00AB55F9">
      <w:pPr>
        <w:spacing w:after="0" w:line="240" w:lineRule="auto"/>
      </w:pPr>
      <w:r>
        <w:separator/>
      </w:r>
    </w:p>
  </w:footnote>
  <w:footnote w:type="continuationSeparator" w:id="0">
    <w:p w:rsidR="00E37340" w:rsidRDefault="00E37340" w:rsidP="00AB55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55F9" w:rsidRPr="00AB55F9" w:rsidRDefault="00AB55F9" w:rsidP="00AB55F9">
    <w:pPr>
      <w:pStyle w:val="Header"/>
      <w:spacing w:line="480" w:lineRule="auto"/>
      <w:jc w:val="right"/>
      <w:rPr>
        <w:rFonts w:ascii="Times New Roman" w:hAnsi="Times New Roman" w:cs="Times New Roman"/>
        <w:sz w:val="24"/>
        <w:szCs w:val="24"/>
      </w:rPr>
    </w:pPr>
    <w:r w:rsidRPr="00AB55F9">
      <w:rPr>
        <w:rFonts w:ascii="Times New Roman" w:hAnsi="Times New Roman" w:cs="Times New Roman"/>
        <w:sz w:val="24"/>
        <w:szCs w:val="24"/>
      </w:rPr>
      <w:t>Surname</w:t>
    </w:r>
    <w:sdt>
      <w:sdtPr>
        <w:rPr>
          <w:rFonts w:ascii="Times New Roman" w:hAnsi="Times New Roman" w:cs="Times New Roman"/>
          <w:sz w:val="24"/>
          <w:szCs w:val="24"/>
        </w:rPr>
        <w:id w:val="-812174678"/>
        <w:docPartObj>
          <w:docPartGallery w:val="Page Numbers (Top of Page)"/>
          <w:docPartUnique/>
        </w:docPartObj>
      </w:sdtPr>
      <w:sdtEndPr>
        <w:rPr>
          <w:noProof/>
        </w:rPr>
      </w:sdtEndPr>
      <w:sdtContent>
        <w:r w:rsidRPr="00AB55F9">
          <w:rPr>
            <w:rFonts w:ascii="Times New Roman" w:hAnsi="Times New Roman" w:cs="Times New Roman"/>
            <w:sz w:val="24"/>
            <w:szCs w:val="24"/>
          </w:rPr>
          <w:fldChar w:fldCharType="begin"/>
        </w:r>
        <w:r w:rsidRPr="00AB55F9">
          <w:rPr>
            <w:rFonts w:ascii="Times New Roman" w:hAnsi="Times New Roman" w:cs="Times New Roman"/>
            <w:sz w:val="24"/>
            <w:szCs w:val="24"/>
          </w:rPr>
          <w:instrText xml:space="preserve"> PAGE   \* MERGEFORMAT </w:instrText>
        </w:r>
        <w:r w:rsidRPr="00AB55F9">
          <w:rPr>
            <w:rFonts w:ascii="Times New Roman" w:hAnsi="Times New Roman" w:cs="Times New Roman"/>
            <w:sz w:val="24"/>
            <w:szCs w:val="24"/>
          </w:rPr>
          <w:fldChar w:fldCharType="separate"/>
        </w:r>
        <w:r w:rsidR="00C0253D">
          <w:rPr>
            <w:rFonts w:ascii="Times New Roman" w:hAnsi="Times New Roman" w:cs="Times New Roman"/>
            <w:noProof/>
            <w:sz w:val="24"/>
            <w:szCs w:val="24"/>
          </w:rPr>
          <w:t>5</w:t>
        </w:r>
        <w:r w:rsidRPr="00AB55F9">
          <w:rPr>
            <w:rFonts w:ascii="Times New Roman" w:hAnsi="Times New Roman" w:cs="Times New Roman"/>
            <w:noProof/>
            <w:sz w:val="24"/>
            <w:szCs w:val="24"/>
          </w:rPr>
          <w:fldChar w:fldCharType="end"/>
        </w:r>
      </w:sdtContent>
    </w:sdt>
  </w:p>
  <w:p w:rsidR="00AB55F9" w:rsidRPr="00AB55F9" w:rsidRDefault="00AB55F9" w:rsidP="00AB55F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5F2"/>
    <w:rsid w:val="001E26E4"/>
    <w:rsid w:val="00286F4F"/>
    <w:rsid w:val="00357F10"/>
    <w:rsid w:val="003D287A"/>
    <w:rsid w:val="004005F2"/>
    <w:rsid w:val="00405580"/>
    <w:rsid w:val="004B5313"/>
    <w:rsid w:val="0058668D"/>
    <w:rsid w:val="006E4CD4"/>
    <w:rsid w:val="00A03775"/>
    <w:rsid w:val="00AB41B8"/>
    <w:rsid w:val="00AB55F9"/>
    <w:rsid w:val="00C0253D"/>
    <w:rsid w:val="00D11123"/>
    <w:rsid w:val="00E37340"/>
    <w:rsid w:val="00EE18F8"/>
    <w:rsid w:val="00F14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771F7-6390-4042-AE85-DB0A9519A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0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B5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5F9"/>
  </w:style>
  <w:style w:type="paragraph" w:styleId="Footer">
    <w:name w:val="footer"/>
    <w:basedOn w:val="Normal"/>
    <w:link w:val="FooterChar"/>
    <w:uiPriority w:val="99"/>
    <w:unhideWhenUsed/>
    <w:rsid w:val="00AB5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5</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4</cp:revision>
  <dcterms:created xsi:type="dcterms:W3CDTF">2017-11-05T11:10:00Z</dcterms:created>
  <dcterms:modified xsi:type="dcterms:W3CDTF">2017-11-05T14:12:00Z</dcterms:modified>
</cp:coreProperties>
</file>